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行楷" w:eastAsia="华文行楷"/>
          <w:b/>
          <w:color w:val="FF0000"/>
          <w:spacing w:val="30"/>
          <w:sz w:val="48"/>
          <w:szCs w:val="48"/>
        </w:rPr>
      </w:pPr>
      <w:r>
        <w:rPr>
          <w:rFonts w:hint="eastAsia" w:ascii="华文行楷" w:eastAsia="华文行楷"/>
          <w:b/>
          <w:color w:val="FF0000"/>
          <w:spacing w:val="30"/>
          <w:sz w:val="48"/>
          <w:szCs w:val="48"/>
        </w:rPr>
        <w:t>高职教育动态</w:t>
      </w:r>
      <w:r>
        <w:rPr>
          <w:rFonts w:hint="eastAsia" w:eastAsia="方正舒体简体"/>
          <w:b/>
          <w:bCs/>
          <w:color w:val="FF0000"/>
          <w:spacing w:val="-14"/>
          <w:sz w:val="48"/>
          <w:szCs w:val="48"/>
        </w:rPr>
        <w:t xml:space="preserve">  </w:t>
      </w:r>
    </w:p>
    <w:p>
      <w:pPr>
        <w:spacing w:before="360" w:beforeLines="150" w:after="360" w:afterLines="150" w:line="400" w:lineRule="exact"/>
        <w:jc w:val="center"/>
        <w:rPr>
          <w:rFonts w:hint="eastAsia"/>
          <w:sz w:val="32"/>
        </w:rPr>
      </w:pPr>
      <w:r>
        <w:rPr>
          <w:rFonts w:hint="eastAsia"/>
          <w:sz w:val="32"/>
        </w:rPr>
        <w:t>（</w:t>
      </w:r>
      <w:r>
        <w:rPr>
          <w:sz w:val="32"/>
        </w:rPr>
        <w:t>20</w:t>
      </w:r>
      <w:r>
        <w:rPr>
          <w:rFonts w:hint="eastAsia"/>
          <w:sz w:val="32"/>
        </w:rPr>
        <w:t>18年第</w:t>
      </w:r>
      <w:r>
        <w:rPr>
          <w:rFonts w:hint="eastAsia"/>
          <w:sz w:val="32"/>
          <w:lang w:val="en-US" w:eastAsia="zh-CN"/>
        </w:rPr>
        <w:t>5</w:t>
      </w:r>
      <w:r>
        <w:rPr>
          <w:rFonts w:hint="eastAsia"/>
          <w:sz w:val="32"/>
        </w:rPr>
        <w:t>期）</w:t>
      </w:r>
    </w:p>
    <w:p>
      <w:pPr>
        <w:spacing w:line="400" w:lineRule="exact"/>
        <w:rPr>
          <w:rFonts w:hint="eastAsia" w:eastAsia="黑体"/>
          <w:sz w:val="24"/>
        </w:rPr>
      </w:pPr>
      <w:r>
        <w:rPr>
          <w:rFonts w:hint="eastAsia" w:eastAsia="黑体"/>
          <w:sz w:val="24"/>
        </w:rPr>
        <w:t>陕西铁路工程职业技术学院</w:t>
      </w:r>
    </w:p>
    <w:p>
      <w:pPr>
        <w:spacing w:line="400" w:lineRule="exact"/>
        <w:rPr>
          <w:rFonts w:hint="eastAsia" w:eastAsia="黑体"/>
          <w:sz w:val="24"/>
        </w:rPr>
      </w:pPr>
      <w:r>
        <w:rPr>
          <w:rFonts w:hint="eastAsia" w:eastAsia="黑体"/>
          <w:sz w:val="24"/>
        </w:rPr>
        <w:t xml:space="preserve">高   教    研    究   所                             </w:t>
      </w:r>
      <w:r>
        <w:rPr>
          <w:rFonts w:hint="eastAsia" w:ascii="黑体" w:eastAsia="黑体"/>
          <w:sz w:val="24"/>
        </w:rPr>
        <w:t>2018</w:t>
      </w:r>
      <w:r>
        <w:rPr>
          <w:rFonts w:hint="eastAsia" w:ascii="黑体" w:hAnsi="宋体" w:eastAsia="黑体"/>
          <w:sz w:val="24"/>
        </w:rPr>
        <w:t>年</w:t>
      </w:r>
      <w:r>
        <w:rPr>
          <w:rFonts w:hint="eastAsia" w:ascii="黑体" w:hAnsi="宋体" w:eastAsia="黑体"/>
          <w:sz w:val="24"/>
          <w:lang w:val="en-US" w:eastAsia="zh-CN"/>
        </w:rPr>
        <w:t>9</w:t>
      </w:r>
      <w:r>
        <w:rPr>
          <w:rFonts w:hint="eastAsia" w:ascii="黑体" w:hAnsi="宋体" w:eastAsia="黑体"/>
          <w:sz w:val="24"/>
        </w:rPr>
        <w:t>月30日</w:t>
      </w:r>
    </w:p>
    <w:p>
      <w:pPr>
        <w:spacing w:line="400" w:lineRule="exact"/>
        <w:rPr>
          <w:rFonts w:hint="eastAsia"/>
          <w:sz w:val="24"/>
        </w:rPr>
      </w:pPr>
      <w:r>
        <w:rPr>
          <w:rFonts w:hint="eastAsia"/>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6172200" cy="0"/>
                <wp:effectExtent l="0" t="13970" r="0" b="24130"/>
                <wp:wrapNone/>
                <wp:docPr id="1" name="直接连接符 1"/>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4pt;height:0pt;width:486pt;z-index:251659264;mso-width-relative:page;mso-height-relative:page;" filled="f" stroked="t" coordsize="21600,21600" o:gfxdata="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gT+3nTAAAAAgEAAA8A&#10;AAAAAAAAAQAgAAAAIgAAAGRycy9kb3ducmV2LnhtbFBLAQIUABQAAAAIAIdO4kBWXJTC4wEAAKED&#10;AAAOAAAAAAAAAAEAIAAAACIBAABkcnMvZTJvRG9jLnhtbFBLBQYAAAAABgAGAFkBAAB3BQAAAAA=&#10;">
                <v:fill on="f" focussize="0,0"/>
                <v:stroke weight="2.25pt" color="#FF0000" joinstyle="round"/>
                <v:imagedata o:title=""/>
                <o:lock v:ext="edit" aspectratio="f"/>
              </v:line>
            </w:pict>
          </mc:Fallback>
        </mc:AlternateContent>
      </w:r>
    </w:p>
    <w:p>
      <w:pPr>
        <w:spacing w:line="400" w:lineRule="exact"/>
        <w:jc w:val="center"/>
        <w:rPr>
          <w:rFonts w:hint="eastAsia" w:ascii="黑体" w:hAnsi="宋体" w:eastAsia="黑体"/>
          <w:sz w:val="44"/>
          <w:szCs w:val="44"/>
        </w:rPr>
      </w:pPr>
      <w:r>
        <w:rPr>
          <w:rFonts w:hint="eastAsia" w:ascii="黑体" w:eastAsia="黑体"/>
          <w:bCs/>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99060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0.05pt;z-index:251658240;mso-width-relative:page;mso-height-relative:page;" filled="f" stroked="t" coordsize="21600,21600" o:gfxdata="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aDNZdAAAAADAQAADwAAAAAAAAABACAAAAAiAAAA&#10;ZHJzL2Rvd25yZXYueG1sUEsBAhQAFAAAAAgAh07iQLRAiq7WAQAAkgMAAA4AAAAAAAAAAQAgAAAA&#10;HwEAAGRycy9lMm9Eb2MueG1sUEsFBgAAAAAGAAYAWQEAAGcFAAAAAA==&#10;">
                <v:fill on="f" focussize="0,0"/>
                <v:stroke color="#000000" joinstyle="round"/>
                <v:imagedata o:title=""/>
                <o:lock v:ext="edit" aspectratio="f"/>
              </v:line>
            </w:pict>
          </mc:Fallback>
        </mc:AlternateContent>
      </w:r>
      <w:r>
        <w:rPr>
          <w:rFonts w:hint="eastAsia" w:ascii="黑体" w:hAnsi="宋体" w:eastAsia="黑体"/>
          <w:sz w:val="44"/>
          <w:szCs w:val="44"/>
        </w:rPr>
        <w:t>目  录</w:t>
      </w:r>
    </w:p>
    <w:p>
      <w:pPr>
        <w:numPr>
          <w:ilvl w:val="0"/>
          <w:numId w:val="1"/>
        </w:numPr>
        <w:tabs>
          <w:tab w:val="left" w:pos="420"/>
          <w:tab w:val="clear" w:pos="600"/>
        </w:tabs>
        <w:spacing w:line="500" w:lineRule="exact"/>
        <w:ind w:left="420"/>
        <w:rPr>
          <w:rFonts w:hint="eastAsia" w:ascii="宋体" w:hAnsi="宋体" w:cs="宋体"/>
          <w:b/>
          <w:color w:val="000000"/>
          <w:kern w:val="0"/>
          <w:sz w:val="24"/>
        </w:rPr>
      </w:pPr>
      <w:r>
        <w:rPr>
          <w:rFonts w:hint="eastAsia" w:ascii="宋体" w:hAnsi="宋体" w:cs="宋体"/>
          <w:b/>
          <w:color w:val="000000"/>
          <w:kern w:val="0"/>
          <w:sz w:val="24"/>
        </w:rPr>
        <w:t>高职教育现代化的“升维”路径</w:t>
      </w:r>
    </w:p>
    <w:p>
      <w:pPr>
        <w:numPr>
          <w:ilvl w:val="0"/>
          <w:numId w:val="1"/>
        </w:numPr>
        <w:tabs>
          <w:tab w:val="left" w:pos="420"/>
          <w:tab w:val="clear" w:pos="600"/>
        </w:tabs>
        <w:spacing w:line="500" w:lineRule="exact"/>
        <w:ind w:left="420"/>
        <w:rPr>
          <w:rFonts w:hint="eastAsia" w:ascii="宋体" w:hAnsi="宋体" w:cs="宋体"/>
          <w:b/>
          <w:color w:val="000000"/>
          <w:kern w:val="0"/>
          <w:sz w:val="24"/>
        </w:rPr>
      </w:pPr>
      <w:r>
        <w:rPr>
          <w:rFonts w:hint="eastAsia" w:ascii="宋体" w:hAnsi="宋体" w:cs="宋体"/>
          <w:b/>
          <w:color w:val="000000"/>
          <w:kern w:val="0"/>
          <w:sz w:val="24"/>
        </w:rPr>
        <w:t>工匠精神融入基础教育路径探寻</w:t>
      </w:r>
    </w:p>
    <w:p>
      <w:pPr>
        <w:numPr>
          <w:ilvl w:val="0"/>
          <w:numId w:val="1"/>
        </w:numPr>
        <w:tabs>
          <w:tab w:val="left" w:pos="420"/>
          <w:tab w:val="clear" w:pos="600"/>
        </w:tabs>
        <w:spacing w:line="500" w:lineRule="exact"/>
        <w:ind w:left="420"/>
        <w:rPr>
          <w:rFonts w:hint="eastAsia" w:ascii="宋体" w:hAnsi="宋体" w:cs="宋体"/>
          <w:b/>
          <w:color w:val="000000"/>
          <w:kern w:val="0"/>
          <w:sz w:val="24"/>
        </w:rPr>
      </w:pPr>
      <w:r>
        <w:rPr>
          <w:rFonts w:hint="eastAsia" w:ascii="宋体" w:hAnsi="宋体" w:cs="宋体"/>
          <w:b/>
          <w:color w:val="000000"/>
          <w:kern w:val="0"/>
          <w:sz w:val="24"/>
        </w:rPr>
        <w:t>职业素养要与高超技能相匹配</w:t>
      </w:r>
    </w:p>
    <w:p>
      <w:pPr>
        <w:numPr>
          <w:ilvl w:val="0"/>
          <w:numId w:val="1"/>
        </w:numPr>
        <w:tabs>
          <w:tab w:val="left" w:pos="420"/>
          <w:tab w:val="clear" w:pos="600"/>
        </w:tabs>
        <w:spacing w:line="500" w:lineRule="exact"/>
        <w:ind w:left="420"/>
        <w:rPr>
          <w:rFonts w:hint="eastAsia" w:ascii="宋体" w:hAnsi="宋体" w:cs="宋体"/>
          <w:b/>
          <w:color w:val="000000"/>
          <w:kern w:val="0"/>
          <w:sz w:val="24"/>
        </w:rPr>
      </w:pPr>
      <w:r>
        <w:rPr>
          <w:rFonts w:hint="eastAsia" w:ascii="宋体" w:hAnsi="宋体" w:cs="宋体"/>
          <w:b/>
          <w:color w:val="000000"/>
          <w:kern w:val="0"/>
          <w:sz w:val="24"/>
        </w:rPr>
        <w:t>传承工匠精神，构建高职特色文化体系</w:t>
      </w:r>
    </w:p>
    <w:p>
      <w:pPr>
        <w:numPr>
          <w:ilvl w:val="0"/>
          <w:numId w:val="1"/>
        </w:numPr>
        <w:tabs>
          <w:tab w:val="left" w:pos="420"/>
          <w:tab w:val="clear" w:pos="600"/>
        </w:tabs>
        <w:spacing w:line="500" w:lineRule="exact"/>
        <w:ind w:left="420"/>
        <w:rPr>
          <w:rFonts w:hint="eastAsia" w:ascii="宋体" w:hAnsi="宋体" w:cs="宋体"/>
          <w:b/>
          <w:color w:val="000000"/>
          <w:kern w:val="0"/>
          <w:sz w:val="24"/>
        </w:rPr>
      </w:pPr>
      <w:r>
        <w:rPr>
          <w:rFonts w:hint="eastAsia" w:ascii="宋体" w:hAnsi="宋体" w:cs="宋体"/>
          <w:b/>
          <w:color w:val="000000"/>
          <w:kern w:val="0"/>
          <w:sz w:val="24"/>
        </w:rPr>
        <w:t>职校学生，向经典名著靠近一点</w:t>
      </w:r>
    </w:p>
    <w:p>
      <w:pPr>
        <w:numPr>
          <w:ilvl w:val="0"/>
          <w:numId w:val="1"/>
        </w:numPr>
        <w:tabs>
          <w:tab w:val="left" w:pos="420"/>
          <w:tab w:val="clear" w:pos="600"/>
        </w:tabs>
        <w:spacing w:line="500" w:lineRule="exact"/>
        <w:ind w:left="420"/>
        <w:rPr>
          <w:rFonts w:hint="eastAsia" w:ascii="宋体" w:hAnsi="宋体" w:cs="宋体"/>
          <w:b/>
          <w:color w:val="000000"/>
          <w:kern w:val="0"/>
          <w:sz w:val="24"/>
        </w:rPr>
      </w:pPr>
      <w:r>
        <w:rPr>
          <w:rFonts w:hint="eastAsia" w:ascii="宋体" w:hAnsi="宋体" w:cs="宋体"/>
          <w:b/>
          <w:color w:val="000000"/>
          <w:kern w:val="0"/>
          <w:sz w:val="24"/>
        </w:rPr>
        <w:t>建设高水平的现代职业教育</w:t>
      </w:r>
    </w:p>
    <w:p>
      <w:pPr>
        <w:numPr>
          <w:ilvl w:val="0"/>
          <w:numId w:val="1"/>
        </w:numPr>
        <w:tabs>
          <w:tab w:val="left" w:pos="420"/>
          <w:tab w:val="clear" w:pos="600"/>
        </w:tabs>
        <w:spacing w:line="500" w:lineRule="exact"/>
        <w:ind w:left="420"/>
        <w:rPr>
          <w:rFonts w:hint="eastAsia" w:ascii="宋体" w:hAnsi="宋体" w:cs="宋体"/>
          <w:b/>
          <w:color w:val="000000"/>
          <w:kern w:val="0"/>
          <w:sz w:val="24"/>
        </w:rPr>
      </w:pPr>
      <w:r>
        <w:rPr>
          <w:rFonts w:hint="eastAsia" w:ascii="宋体" w:hAnsi="宋体" w:cs="宋体"/>
          <w:b/>
          <w:color w:val="000000"/>
          <w:kern w:val="0"/>
          <w:sz w:val="24"/>
        </w:rPr>
        <w:t>“双一流”要担起职教师资培养使命</w:t>
      </w:r>
    </w:p>
    <w:p>
      <w:pPr>
        <w:jc w:val="center"/>
        <w:rPr>
          <w:rFonts w:hint="eastAsia" w:ascii="宋体" w:hAnsi="宋体" w:eastAsia="宋体" w:cs="宋体"/>
          <w:b/>
          <w:bCs/>
          <w:i w:val="0"/>
          <w:caps w:val="0"/>
          <w:color w:val="000000"/>
          <w:spacing w:val="0"/>
          <w:sz w:val="24"/>
          <w:szCs w:val="24"/>
          <w:u w:val="none"/>
        </w:rPr>
      </w:pPr>
    </w:p>
    <w:p>
      <w:pPr>
        <w:jc w:val="center"/>
        <w:rPr>
          <w:rFonts w:hint="eastAsia" w:ascii="宋体" w:hAnsi="宋体" w:eastAsia="宋体" w:cs="宋体"/>
          <w:b/>
          <w:bCs/>
          <w:i w:val="0"/>
          <w:caps w:val="0"/>
          <w:color w:val="000000"/>
          <w:spacing w:val="0"/>
          <w:sz w:val="24"/>
          <w:szCs w:val="24"/>
          <w:u w:val="none"/>
        </w:rPr>
      </w:pPr>
      <w:r>
        <w:rPr>
          <w:rFonts w:hint="eastAsia" w:ascii="宋体" w:hAnsi="宋体" w:eastAsia="宋体" w:cs="宋体"/>
          <w:b/>
          <w:bCs/>
          <w:i w:val="0"/>
          <w:caps w:val="0"/>
          <w:color w:val="000000"/>
          <w:spacing w:val="0"/>
          <w:sz w:val="24"/>
          <w:szCs w:val="24"/>
          <w:u w:val="none"/>
        </w:rPr>
        <w:t>高职教育现代化的“升维”路径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在现代化理念的引领下，我国高职教育将进入改革与发展的新阶段，要立足提高质量、促进公平、激发活力，突破发展中的结构性矛盾，以创新发展实现高职教育现代化。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聚焦优质：提高人才培养核心竞争力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随着新兴产业的不断兴起，劳动力市场对高技能人才的需求发生了结构性变化。因此需要高职教育进一步明确人才培养定位，注重培养面向新一代信息化、智能化、绿色化装备的技术技能人才。同时完善人才需求预测系统，建立由政府主导，地方、院校共同参与的信息管理平台，对人才需求及专业设置情况进行详尽调查，为高职院校专业设置提供权威参考，提高人才培养与工作场所的衔接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高职人才培养理念需要进行转变，从关注学生的专业技能转向关注面向未来全面发展的关键能力，包括专业能力、创新能力、批判性思维与问题解决能力、沟通与合作能力、知识迁移能力等。高职院校要将关键能力的培养融入到学校文化、课程内容、日常教学中，以学生的职业能力发展为基础，实现每一个学生全面而充分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技术的发展为个性化教育提供了条件，未来高职院校的教学将走向“超市化”，按照学生的不同需求，选择不同的学习计划、学习形式、学习时限、学习内容，做到随需而学。通过大数据收集、整理、挖掘并分析学生的学习状况，帮助教师及时为每个学生提供有效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经济的转型升级离不开大量创新型人才，高职教育应把“双创”教育作为重点，将创新创业的理念融入教学中，尤其要与专业教育相结合，在专业人才培养中实现技能创新、技术突破与创业落地，特别要注重创新领军人才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趋向包容：优化教育结构与功能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通过各类非正规教育，让人人拥有终身学习的机会，这是实现教育包容性的重要途径，也是高职教育现代化的重要内容。因此，要促进高职教育构建与其他教育的沟通渠道，服务全民终身教育。未来高职教育与社会培训的融合水平应成为评价高职院校办学水平的重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职业教育是面向人人的教育。高职教育还要扩展其包容性，为所有想接受高职教育的人服务，尤其应为残障人士、贫困人群提供适合的学习机会，构建相应的教育服务制度，减少参与障碍，为其体面地工作、有尊严地生活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技术的进步为高职院校与外界的资源共享提供了新的契机，高职院校要打造自身优势资源，通过信息技术手段，实现院校优质资源（课程、经验等）的共享和共同发展。同时，加强与企业的合作，提高高职院校资源的汲取能力，以服务换取企业资源，以共享求得校企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突出公平：共享发展实现高水平均衡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“公平”直接关系到民众对高职教育改革发展成果的获得感。我国高职教育的均衡发展需从三个维度来考虑：各类教育间的均衡、地域间的均衡、人与人之间的均衡。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要推动普职公平投入。促进职业教育与普通教育的协调、公平发展，不仅是教育问题，也是政治和社会问题。政府应优化教育投资结构，加大对高职教育的投入力度，提供足够的经费保障，奠定均衡发展的条件。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要制定中西部高职发展补偿性政策，缩小区域差异。中西部地区迫切需要依靠高职教育培养大量的高素质技能型人才，来实现经济转型与产业升级；经济相对落后地区的人们更需要优质的教育服务，来提升自己在劳动力市场的竞争力。高职教育要更加关注落后地区的教育质量，政府要在教育经费、创新项目等方面向中西部地区高职院校倾斜，并制定针对性帮扶政策和补偿性措施，促进中西部地区的高职院校共享发展资源，提高办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要更加关注学习困难学生群体，倡导“人人发展、人人成才”的人才培养价值取向。从国际教育发展趋势来看，关注学习困难学生群体已成为教育现代化的焦点，体现了教育现代化的根本取向。我国高职教育在走向现代化的进程中，既要关注优秀人才的培养，为学校、为学生树标杆，更要倡导人人平等发展的理念，将更多精力和时间放在学习困难学生群体身上。要制定制度性帮助措施，为教师帮助学习困难学生提供条件，帮助学生建立起学习信心，同时建立更加灵活的学生评价机制，帮助每位学生找到适合自身的发展路径，获得最大可能的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力求开放：推动高职教育全球化布局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在“地球村”时代，高职教育需要认识到国际劳动力市场对国际化人才的急切需求，在确立人才培养目标时，充分考虑国际市场人才需求的特征，推动人才培养模式改革，培养学生的全球意识和国际能力，在课程、实习实训、教学模式等要素中植入“国际基因”。这不仅是现代职业教育的必然要求，更是我国倡导的“一带一路”建设对人才的殷切期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微软雅黑" w:cs="宋体"/>
          <w:i w:val="0"/>
          <w:caps w:val="0"/>
          <w:color w:val="000000"/>
          <w:spacing w:val="0"/>
          <w:sz w:val="24"/>
          <w:szCs w:val="24"/>
          <w:u w:val="none"/>
          <w:lang w:eastAsia="zh-CN"/>
        </w:rPr>
      </w:pPr>
      <w:r>
        <w:rPr>
          <w:rFonts w:hint="eastAsia" w:ascii="宋体" w:hAnsi="宋体" w:eastAsia="宋体" w:cs="宋体"/>
          <w:i w:val="0"/>
          <w:caps w:val="0"/>
          <w:color w:val="000000"/>
          <w:spacing w:val="0"/>
          <w:sz w:val="24"/>
          <w:szCs w:val="24"/>
          <w:u w:val="none"/>
        </w:rPr>
        <w:t>高职院校在寻求开放的过程中，一方面要确立全球意识，面向国际办学，搭乘“一带一路”的顺风车，主动寻求与沿线国家的职业院校、教育机构及企业合作，或</w:t>
      </w:r>
      <w:r>
        <w:rPr>
          <w:rFonts w:hint="eastAsia" w:ascii="宋体" w:hAnsi="宋体" w:eastAsia="宋体" w:cs="宋体"/>
          <w:i w:val="0"/>
          <w:caps w:val="0"/>
          <w:color w:val="000000"/>
          <w:spacing w:val="0"/>
          <w:sz w:val="24"/>
          <w:szCs w:val="24"/>
          <w:u w:val="none"/>
          <w:lang w:eastAsia="zh-CN"/>
        </w:rPr>
        <w:t>者建立海外分校，推广职业教育发展的“中国模式”，提升国际影响力，打造我国高职教育的品牌形象。另一方面要积极吸引更多国外职业教育专家、技术专家来参与我国高职建设，借鉴海外职业教育办学成功案例，改进我国高职教育。通过“走出去”和“引进来”，共同提升我国高职教育的国际影响力。（作者：唐智彬、胡媚，来源：《中国教育报》）</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int="eastAsia" w:ascii="宋体" w:hAnsi="宋体" w:eastAsia="宋体" w:cs="宋体"/>
          <w:b/>
          <w:bCs/>
          <w:i w:val="0"/>
          <w:caps w:val="0"/>
          <w:color w:val="000000"/>
          <w:spacing w:val="0"/>
          <w:sz w:val="24"/>
          <w:szCs w:val="24"/>
          <w:u w:val="none"/>
        </w:rPr>
      </w:pPr>
      <w:r>
        <w:rPr>
          <w:rFonts w:hint="eastAsia" w:ascii="宋体" w:hAnsi="宋体" w:eastAsia="宋体" w:cs="宋体"/>
          <w:b/>
          <w:bCs/>
          <w:i w:val="0"/>
          <w:caps w:val="0"/>
          <w:color w:val="000000"/>
          <w:spacing w:val="0"/>
          <w:sz w:val="24"/>
          <w:szCs w:val="24"/>
          <w:u w:val="none"/>
        </w:rPr>
        <w:t>工匠精神融入基础教育路径探寻</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  国务院办公厅《关于深化产教融合的若干意见》（简称《意见》）中特别指出，应“将工匠精神培育融入基础教育”，并用专门的篇幅论述这一举措的具体方式和路径。为进一步阐释文件，理清思路，笔者将工匠精神融入基础教育的主要路径分为校内衍生模式、校外拓展模式和综合学校模式三个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9"/>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校内衍生模式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校内衍生模式主要以中小学内部的课程为切入点。因为课程是教育过程的核心要素，同样也是工匠精神培育的重要载体。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《意见》指出，将动手实践内容纳入中小学相关课程，加强学校劳动教育，鼓励有条件的普通中学开设职业类选修课程。在此，可解释为三种方式。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一为普通学科课程渗透。以语文、数学等核心课程的知识点为基础，将动手实践、职业体验活动融入中小学常规课程的教学中，通过角色扮演、主体参与、动手操作，一方面强化对基础知识、课程文化的理解，另一方面触摸职业的魅力，体验劳动的过程。例如，在苏教版小学语文《姥姥的剪纸》一文的学习中，可以让学生亲自操刀剪纸，感受“剪只母鸡能下蛋，剪只公鸡能打鸣”的劳动过程，体会民间艺人的酸甜苦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二为开好职业技术课程。职业技术课程不同于常规学科课程，直指职业技术领域，体现知识、技能与职业领域的连接性，在初中和小学有劳动技术课程，在高中有通用技术课程。劳动技术课程可借助校内空旷场地开辟“开心农场”等区角，通过动手实践体会劳动创造幸福生活的内涵，养成尊重别人劳动成果的意识；高中通用技术课程可结合学生未来生涯发展需要和高考专业志愿填报需求，灵活地开展“技术与生活”“技术与工程”“技术与职业”等课程模块，指导学生生涯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三为拓展实践活动。综合实践活动是国家规定的必修课程，旨在通过考察探究、社会服务、设计制作、职业体验等方式，培养学生的价值体认、责任担当、问题解决和创意物化的能力。可以通过开展“大国工匠进校园”活动，聘请劳动模范和高技能人才为学生兼职授课，让学生感受工匠之美、工匠之魂；也可以让学生扮演“小小科学家”“小小植物家”，通过观察记录周边动植物的生长发展规律，增强与自然和谐相处的生态伦理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9"/>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校外拓展模式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校外资源的拓展是对校内课程和活动实践的补充、丰富与支撑，以便让学生从更加直观的视角触摸职业，了解职业，增强职业的认同感。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《意见》中指出，应开展生产实践体验，鼓励职业学校实训基地向普通中学开放。由此可见，校外拓展模式可以依托职业学校、企事业单位和校外教育基地三种资源加以实施。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 一是借力职业学校资源。相较于普通中小学，强有力的专业实训基地是职业学校得天独厚的资源优势。在很多示范性、骨干性职业院校，拥有建筑科技馆、3D打印室、列车模拟驾驶室等优越的实训基地资源，因此应鼓励这些学校利用职业活动周、职业技能大赛、寒暑假等机会向中小学开放，并在可能的情况下为中小学量身定做“面点制作”“趣味电子”“模拟企业家”等系列项目或者特需课程，通过邀请中小学生到实训基地动手操作、模拟演练等方式，拓展学生对职业领域的认知和职业情境的感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二是深入企业（职业）实践。如果说职业学校是为进入职业进行提前演练的话，那么企事业单位则是直接与职业岗位发生触碰的载体，以此为契机进行的职业体验将更加真实。以劳动技术、通用技术、综合实践活动项目为依托，乡村小学可以组织学生参观乡镇企业、绿色农场，通过初步的动手实践让其感受工人、农民职业的高贵，体验工匠精神之伟大；城乡接合部初中可以组织学生到周边产业园区、建筑工地参与职业实践，从中感受技术的奥秘，体认职业的价值；市里高中可以组织学生到市政中心、高校、医院，体认脑力劳动者同样具有伟大的工匠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三是充分利用社会教育基地资源。2017年11月，教育部公布了全国首批218个中小学研学实践教育基地、营地，包括博物馆、科技馆、农业馆、风景区以及综合教育实践基地等形式，这些丰富的社会资源也是践行工匠精神培育的重要场所。广大中小学可以借助这些资源，组织学生开展学军、学工、学农等主题体验营活动，让学生通过开展多元活动感受各行各业所具有的工匠精神，通过磨炼意志养成珍惜生活、热爱劳动的好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2" w:firstLineChars="200"/>
        <w:jc w:val="left"/>
        <w:textAlignment w:val="auto"/>
        <w:outlineLvl w:val="9"/>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综合学校模式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综合学校是一种同时为学生提供升学准备、就业准备和通识教育服务的多功能学校类型，主要体现为综合高中的形式。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《意见》指出，应鼓励有条件的地方在大型企业、产业园区周边试点建设普职融通的综合高中。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笔者认为，有条件建设综合高中的区域并不在于经济有多发达，也不在于人口有多大规模。适合建立综合高中的地方一般位于城市郊区或城乡接合部，并至少应具备两个条件：一是有稳定的生源基础。一般是外来务工人员聚集地，他们的子女对未来的规划往往徘徊在升学与就业之间。二是有较为成熟的产业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之所以在大型企业、产业园区周边建设综合高中，就在于这些成熟的产业环境可以为综合高中的生产实践、实习实训提供资源平台。综合高中不仅仅指向升学，还为未来升学无望又有就业需求的学生提供一定的职业课程和生产实践实习的机会，而各产业园区、大型企业就是可利用的教育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可以把升入普通高中学生比例较低的初中或者招生面临困境的中职学校改建为综合高中，这种做法的好处在于充分利用现有的师资、实训资源，节约办学成本。如果周边没有这样的学校，也可以考虑建立新的综合高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对于综合高中的具体运作方式，可以在高一的时候实行统班编制，对所有学生实行普通高中通识教育，从高二开始根据学生的知识基础和生涯诉求，通过选课的方式渐进式分流，满足学生升学与就业的双重需求。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撇开就业目标，将工匠精神培育融入基础教育还有哪些实质性的价值呢？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其一，促进职业认知，指导职业生涯规划。将工匠精神培育融入基础教育可以视为实施职业启蒙教育的核心路径之一。小学和初中的职业启蒙教育不在于过早地给学生敲定一个职业方向，而在于多给学生打开一扇窗，静静地等待着一个可能性的发展方向。高中的职业生涯教育可以围绕学生的兴趣特长和职业偏好，通过职业课程选修、职业体验逐渐引导学生选择适合的职业发展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outlineLvl w:val="9"/>
        <w:rPr>
          <w:rFonts w:hint="eastAsia" w:ascii="宋体" w:hAnsi="宋体" w:eastAsia="宋体" w:cs="宋体"/>
          <w:i w:val="0"/>
          <w:caps w:val="0"/>
          <w:color w:val="000000"/>
          <w:spacing w:val="0"/>
          <w:sz w:val="24"/>
          <w:szCs w:val="24"/>
          <w:u w:val="none"/>
          <w:lang w:eastAsia="zh-CN"/>
        </w:rPr>
      </w:pPr>
      <w:r>
        <w:rPr>
          <w:rFonts w:hint="eastAsia" w:ascii="宋体" w:hAnsi="宋体" w:eastAsia="宋体" w:cs="宋体"/>
          <w:i w:val="0"/>
          <w:caps w:val="0"/>
          <w:color w:val="000000"/>
          <w:spacing w:val="0"/>
          <w:sz w:val="24"/>
          <w:szCs w:val="24"/>
          <w:u w:val="none"/>
        </w:rPr>
        <w:t>其二，养成劳动习惯，培育良善的职业伦理。基础教育阶段的“动手实践”相关课程和活动，并不在于介绍具体的劳动过程、生产工具和职业材料，而是通过劳动过程培养科学的劳动方法、严谨的劳动习惯和持久的劳动热情等良好的劳动习惯。（作者：陈鹏</w:t>
      </w:r>
      <w:r>
        <w:rPr>
          <w:rFonts w:hint="eastAsia" w:ascii="宋体" w:hAnsi="宋体" w:eastAsia="宋体" w:cs="宋体"/>
          <w:i w:val="0"/>
          <w:caps w:val="0"/>
          <w:color w:val="000000"/>
          <w:spacing w:val="0"/>
          <w:sz w:val="24"/>
          <w:szCs w:val="24"/>
          <w:u w:val="none"/>
          <w:lang w:eastAsia="zh-CN"/>
        </w:rPr>
        <w:t>，</w:t>
      </w:r>
      <w:r>
        <w:rPr>
          <w:rFonts w:hint="eastAsia" w:ascii="宋体" w:hAnsi="宋体" w:eastAsia="宋体" w:cs="宋体"/>
          <w:i w:val="0"/>
          <w:caps w:val="0"/>
          <w:color w:val="000000"/>
          <w:spacing w:val="0"/>
          <w:sz w:val="24"/>
          <w:szCs w:val="24"/>
          <w:u w:val="none"/>
        </w:rPr>
        <w:t>来源：《中国教育报》</w:t>
      </w:r>
      <w:r>
        <w:rPr>
          <w:rFonts w:hint="eastAsia" w:ascii="宋体" w:hAnsi="宋体" w:eastAsia="宋体" w:cs="宋体"/>
          <w:i w:val="0"/>
          <w:caps w:val="0"/>
          <w:color w:val="000000"/>
          <w:spacing w:val="0"/>
          <w:sz w:val="24"/>
          <w:szCs w:val="24"/>
          <w:u w:val="none"/>
          <w:lang w:eastAsia="zh-CN"/>
        </w:rPr>
        <w:t>）</w:t>
      </w:r>
    </w:p>
    <w:p>
      <w:pPr>
        <w:jc w:val="center"/>
        <w:rPr>
          <w:rFonts w:hint="eastAsia" w:ascii="宋体" w:hAnsi="宋体" w:eastAsia="宋体" w:cs="宋体"/>
          <w:b/>
          <w:bCs/>
          <w:i w:val="0"/>
          <w:caps w:val="0"/>
          <w:color w:val="000000"/>
          <w:spacing w:val="0"/>
          <w:sz w:val="24"/>
          <w:szCs w:val="24"/>
          <w:u w:val="none"/>
        </w:rPr>
      </w:pPr>
    </w:p>
    <w:p>
      <w:pPr>
        <w:jc w:val="center"/>
        <w:rPr>
          <w:rFonts w:hint="eastAsia" w:ascii="宋体" w:hAnsi="宋体" w:eastAsia="宋体" w:cs="宋体"/>
          <w:b/>
          <w:bCs/>
          <w:i w:val="0"/>
          <w:caps w:val="0"/>
          <w:color w:val="000000"/>
          <w:spacing w:val="0"/>
          <w:sz w:val="24"/>
          <w:szCs w:val="24"/>
          <w:u w:val="none"/>
        </w:rPr>
      </w:pPr>
      <w:r>
        <w:rPr>
          <w:rFonts w:hint="eastAsia" w:ascii="宋体" w:hAnsi="宋体" w:eastAsia="宋体" w:cs="宋体"/>
          <w:b/>
          <w:bCs/>
          <w:i w:val="0"/>
          <w:caps w:val="0"/>
          <w:color w:val="000000"/>
          <w:spacing w:val="0"/>
          <w:sz w:val="24"/>
          <w:szCs w:val="24"/>
          <w:u w:val="none"/>
        </w:rPr>
        <w:t>职业素养要与高超技能相匹配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工人强则制造业强，制造业强则国强。由“制造大国”迈向“制造强国”，既需要工匠数量的突破，更需要工匠质量的提升。因此，在全社会形成尊重技术、崇尚敬业精神的社会风气，弘扬工匠精神，下大力气构建科学系统的职业素养培养体系，探索职业素养培养模式，创新教育教学活动，激发学生自我提升的潜能，培养与高超专业技能相匹配的职业素养，为社会输送合格人才，是职业教育的根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职业素养是一个职业人对所从事职业的综合认知，以及建立在这一综合认知基础上的职业道德、职业行为习惯、职业能力的总和，是一个职业人方法能力、专业能力、社会能力等综合素质的整体表现。在教育教学和实际工作中，因为难以量化考核，职业素养往往被忽视，出现重技能、轻素质，重专业学习、轻职业素养的偏差。但是，职业素养对于专业技能的发挥至关重要，不久前川航3U8633航班面对突发事件能够沉着应对，确保机上乘客和机组成员的生命财产安全，起作用的既有高超驾驶技术，更有长期一丝不苟、追求极致磨炼出来的专业精神和职业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良好的职业素养源于文化修养、终于职业规范，是一个人精神境界的至高体现。具备良好职业素养的职业人，追求的是产品的完美，感受到的是工作的快乐和劳动的意义。这些内在的体验激发出强烈的职业热情，使从业者自然而然地遵从职业道德与规范，自觉地刻苦钻研业务，不断提高技能水平，并形成对职业长久的关注力，时刻关注与职业有关的新信息和新技术，不断提升自身职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微软雅黑" w:cs="宋体"/>
          <w:i w:val="0"/>
          <w:caps w:val="0"/>
          <w:color w:val="000000"/>
          <w:spacing w:val="0"/>
          <w:sz w:val="24"/>
          <w:szCs w:val="24"/>
          <w:u w:val="none"/>
          <w:lang w:eastAsia="zh-CN"/>
        </w:rPr>
      </w:pPr>
      <w:r>
        <w:rPr>
          <w:rFonts w:hint="eastAsia" w:ascii="宋体" w:hAnsi="宋体" w:eastAsia="宋体" w:cs="宋体"/>
          <w:i w:val="0"/>
          <w:caps w:val="0"/>
          <w:color w:val="000000"/>
          <w:spacing w:val="0"/>
          <w:sz w:val="24"/>
          <w:szCs w:val="24"/>
          <w:u w:val="none"/>
        </w:rPr>
        <w:t>职业院校在强调学生专业技能提高的同时，更要加强学生的职业素养教育，帮助学生养成良好的职业行为习惯，形成良好的职业态度、职业理想、职业道德、职业行为、职业心理、职业纪律，提升综合职业能力。首先，要重视职业素养教育，将其作为思想政治教育和德育工作的重要内容，进一步明确目标、丰富载体、创新方法，结合学生成长特点和知识结构，从培养学生职业价值观入手，培养他们的职业素养。其次，建构完善的职业教育法律法规保障体系，把职业意识、职业价值观、职业道德等职业素养教育贯穿到职业启蒙、职业准备、职业生涯教育的各个阶段，在教育教学、教育评价的全过程体现对职业素养的培育。再其次，开设职业素养教育课程，开发职业素养标准和评价体系，系统培养学生的职业素养</w:t>
      </w:r>
      <w:r>
        <w:rPr>
          <w:rFonts w:hint="eastAsia" w:ascii="宋体" w:hAnsi="宋体" w:eastAsia="宋体" w:cs="宋体"/>
          <w:i w:val="0"/>
          <w:caps w:val="0"/>
          <w:color w:val="000000"/>
          <w:spacing w:val="0"/>
          <w:sz w:val="24"/>
          <w:szCs w:val="24"/>
          <w:u w:val="none"/>
          <w:lang w:eastAsia="zh-CN"/>
        </w:rPr>
        <w:t>；同时，挖掘各类通识课程中的职业素养教育资源，与企业需求接轨，丰富职业素养教育的内容。（作者：王同军,来源：《中国教育报》）</w:t>
      </w:r>
    </w:p>
    <w:p>
      <w:pPr>
        <w:jc w:val="center"/>
        <w:rPr>
          <w:rFonts w:hint="eastAsia" w:ascii="宋体" w:hAnsi="宋体" w:eastAsia="宋体" w:cs="宋体"/>
          <w:b/>
          <w:bCs/>
          <w:i w:val="0"/>
          <w:caps w:val="0"/>
          <w:color w:val="000000"/>
          <w:spacing w:val="0"/>
          <w:sz w:val="24"/>
          <w:szCs w:val="24"/>
          <w:u w:val="none"/>
        </w:rPr>
      </w:pPr>
      <w:r>
        <w:rPr>
          <w:rFonts w:hint="eastAsia" w:ascii="宋体" w:hAnsi="宋体" w:eastAsia="宋体" w:cs="宋体"/>
          <w:b/>
          <w:bCs/>
          <w:i w:val="0"/>
          <w:caps w:val="0"/>
          <w:color w:val="000000"/>
          <w:spacing w:val="0"/>
          <w:sz w:val="24"/>
          <w:szCs w:val="24"/>
          <w:u w:val="none"/>
        </w:rPr>
        <w:t>传承工匠精神，构建高职特色文化体系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高等职业教育是我国教育改革发展中产生的高等教育类型，起步比较晚，但发展快速。高职教育横跨高等教育和职业教育两大领域，是大学框架下的职业导向教育，既要体现大学的文化精神、文化素质、文化知识，还要体现“做中学、做中教”的职业模式，其管理方式、教育方法等仍在摸索之中。适时提出用工匠精神整合高职文化力量并形成高职特色文化，意义重大而深远，既能高度契合“中国制造2025”国家战略，促进高职教育良性化、科学化发展，又能对行业企业和社会发展产生积极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2016年至2018年，工匠精神被三度写入政府工作报告。今年的政府工作报告再次提出，全面开展质量提升行动，推进与国际先进水平对标达标，弘扬工匠精神，来一场中国制造的品质革命。这里的品质革命，主要是促进工业增品种、提品质、创品牌，更好地满足人民群众消费升级需求，使我国更好更快地从制造大国走向制造强国。通过弘扬工匠精神来完成品质革命，这一概念所蕴含的精神，就是对高职教育提出的本质要求，也是方向使命，这是高职教育的时代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欲要大国工匠成为品质革命的核心力量，弥补高职文化短板是当务之急。传承工匠精神是高职文化的核心，高职教育要以时不我待的劲头，让更多大国工匠快速成长，这是时代的呼唤，更是时代的需要。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精确阐述丰富内涵 使学生认同工匠精神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工匠精神内涵丰富，反映在理想信念、思想品德、精神风貌、工作作风、生活方式等各个方面，它汲取和发扬了中华民族的优良作风，包括无私奉献、乐于助人、吃苦耐劳、敢为人先的大庆精神和铁人精神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工匠精神对年轻学子来说尤其重要，要成就事业，要实现理想，必须具备工匠精神；工匠精神对具有浓厚行业背景的高职教育来说也极其重要，在高职教育渴望形成自身文化的关键时期，学习并传承工匠精神意义重大，根植于石化企业的铁人精神和根植于各个行业的爱岗敬业精神，都是工匠精神的发展和延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高职院校要从工匠精神形成的感人事例和大国工匠的不懈追求入手，用大量图片、情景资料等青年学生容易接受的形式，给以精确、透彻的讲述，既可以使他们认同、接纳工匠精神，又能够增强工匠精神教育的针对性和时效性，进而使工匠精神得到传承光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借鉴企业文化成果 使学生感知工匠精神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高职文化建设是高职院校发展的重要环节。高职文化正处于探索和培育的关键时期，形成具有高职特色的文化体系非常重要，把高职校园文化与企业行业文化和工匠精神融合起来，可以丰富高职文化内涵。工匠精神有着丰厚的文化积淀和文化传统，高职院校在开展工匠精神教育中要善于借力充实自我，在与企业合作中也要善于学习借鉴优秀的企业文化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走出去，加强教师感性认识，把部分教师派到企业去，让他们现场感悟具有工匠精神的文化，再带回学校，释放在课堂；请进来，把工匠们请进课堂，言传身教，把工匠文化渗透在岗位中，在共融互动中催化高职文化的形成，在不断丰富高职文化内涵的基础上使之固化下来、传承下去。随着时间的推移，带有高职文化特质的合格毕业生进入企业和社会，会把这种文化同时融入企业和社会，使工匠精神发扬光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理清高职文化本源 使学生接受工匠精神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找到属于自己的文化本源，才是高职教育健康前行的不竭动力。这个文化本源，就是社会主义核心价值体系理论指导下的、不同于普通高校文化的文化风格和文化气质。高职院校要用社会主义核心价值观塑造学生，把文化建设的过程和文化育人的过程有机结合起来，在有形的文化形态中表现社会主义核心价值观，在无形的思想意识上体现高职文化的育人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在社会就业方式、分配方式以及人们生活方式日趋多样化的今天，人们的价值取向也日趋多样化，在这样的形势下，弘扬社会主义核心价值体系尤为重要。对广大高职学生进行以爱国主义为核心的民族精神教育、以改革创新为核心的时代精神教育刻不容缓，而民族精神和时代精神结合得最完美的就是工匠精神。工匠精神是在长期实践中形成的精神，其实质就是忠于祖国、忠于人民、忠于党，其目标就是精益求精、至善至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在感人事迹中浸润 使学生传承工匠精神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高职院校要把工匠精神教育纳入学校文化建设之中，把工匠精神教育提升到学校发展战略的高度去抓。汇集工匠精神的诸多精彩篇章，形成多媒体电子课件，形成多系列讲授教材，利用大学语文课或写作课教学的有利时机，因势利导进行工匠精神教育，使学生在感人事迹的浸润和个体体验的认知中获得心灵的震撼，感知人性中本能的善意和感人的匠心故事，进而理解工匠精神的真谛，并汲取其中的文化能量，获得思想的启迪和情感的升华，达到心到静处人自雅的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lang w:eastAsia="zh-CN"/>
        </w:rPr>
      </w:pPr>
      <w:r>
        <w:rPr>
          <w:rFonts w:hint="eastAsia" w:ascii="宋体" w:hAnsi="宋体" w:eastAsia="宋体" w:cs="宋体"/>
          <w:i w:val="0"/>
          <w:caps w:val="0"/>
          <w:color w:val="000000"/>
          <w:spacing w:val="0"/>
          <w:sz w:val="24"/>
          <w:szCs w:val="24"/>
          <w:u w:val="none"/>
        </w:rPr>
        <w:t>同时，要以工匠精神传承为主导，组织整理并形成具有高职教育特色的文化体系。通过编写校史、提炼校训、书写校志、建章立制等方式，使高职教育的精神文化、制度文化、物质文化、行为文化得以具体彰显，不断感染、浸润师生的外在与内心，使师生在潜移默化中接受工匠精神的洗礼和熏陶。（作者:何华,来源：《中国教育报》</w:t>
      </w:r>
      <w:r>
        <w:rPr>
          <w:rFonts w:hint="eastAsia" w:ascii="宋体" w:hAnsi="宋体" w:eastAsia="宋体" w:cs="宋体"/>
          <w:i w:val="0"/>
          <w:caps w:val="0"/>
          <w:color w:val="000000"/>
          <w:spacing w:val="0"/>
          <w:sz w:val="24"/>
          <w:szCs w:val="24"/>
          <w:u w:val="none"/>
          <w:lang w:eastAsia="zh-CN"/>
        </w:rPr>
        <w:t>）</w:t>
      </w:r>
    </w:p>
    <w:p>
      <w:pPr>
        <w:jc w:val="center"/>
        <w:rPr>
          <w:rFonts w:hint="eastAsia" w:ascii="宋体" w:hAnsi="宋体" w:eastAsia="宋体" w:cs="宋体"/>
          <w:b/>
          <w:bCs/>
          <w:i w:val="0"/>
          <w:caps w:val="0"/>
          <w:color w:val="000000"/>
          <w:spacing w:val="0"/>
          <w:sz w:val="24"/>
          <w:szCs w:val="24"/>
          <w:u w:val="none"/>
        </w:rPr>
      </w:pPr>
      <w:r>
        <w:rPr>
          <w:rFonts w:hint="eastAsia" w:ascii="宋体" w:hAnsi="宋体" w:eastAsia="宋体" w:cs="宋体"/>
          <w:b/>
          <w:bCs/>
          <w:i w:val="0"/>
          <w:caps w:val="0"/>
          <w:color w:val="000000"/>
          <w:spacing w:val="0"/>
          <w:sz w:val="24"/>
          <w:szCs w:val="24"/>
          <w:u w:val="none"/>
        </w:rPr>
        <w:t>职校学生，向经典名著靠近一点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文化育人”是提升职业教育质量和吸引力的重要方略。当前职业院校文化育人的主要途径有两条：其一，开展社团活动，较为普遍的形式是体音美活动及其他艺术活动，包括能体现职业教育特色的活动，如手工制作。其二，依托校园美化活动，或结合所服务的行业产业建设博物馆、校史馆，对学生进行潜移默化的熏陶。这些活动轻松愉快，广受学生欢迎，对学生的健康发展也的确起到了一定作用。但这些仅是浅层次的、注重外在形式的文化活动，没有发挥文化在促进学生“精神成人”方面的核心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文化育人必须指向学生心灵的成长。与热热闹闹的浅层次活动相比，沉浸式的名著阅读是更为有效、也更基本的途径。名著是古往今来杰出思想家或科学家对人、社会、自然界深度求索的知识结晶，是对人性、人类社会和自然界的本质、运动规律与趋势的洞察和远见。经典名著在任何时代都能给予人极大的智慧和力量，是最有阅读价值的作品。然而，我国学生甚少阅读经典名著。除了语文教师会引导学生阅读一些文学名著之外，其他教师根本不关心学生的阅读。这直接导致我国学生的思想贫瘠，对诸多知识领域重要的理论观点与基本原理一无所知。在当今信息化时代，学生的阅读进一步受到冲击。由于缺失良好的阅读基础和习惯，在海量信息的包围下，学生的阅读表现出浅表化、碎片化、娱乐化倾向，严肃的深度阅读几近崩塌。因此，要拯救学生日趋退化的精神与心灵，就必须引领学生挖掘人类思想智慧的富矿——经典名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阅读名著能够启迪智慧，促进学生辨别是非能力的成长。是非判断力依赖于独立的批判性思维能力，以及广博和多样化的知识。教科书的知识浅显狭窄，阅读教科书以吸取知识为目的，对发展学生的是非判断力作用有限。在当下流行的网络阅读中，大量粗糙的、简化的信息充塞了学生的头脑，有些甚至是混淆视听的谎言，对学生是非判断力的成长极为有害。而经典名著恰恰相反，名著包含了深邃丰富的思想观点，包含了思想家对世界中的是非曲直的基本认知，具有大格局、大视野。阅读名著能够助力读者深耕各领域的知识，发展理解力和洞察力，从而能穿透表象、认识事物的本质，把握真正的“真实”，尤其是能够帮助读者识破似是而非或别有用心的谎言。因此，要培养学生明辨是非的能力，就必须超越教科书，远离劣质的网络信息，引导学生积极阅读经典名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阅读经典名著能够滋养心灵，推动学生价值观、品德及审美能力的成长。名著是思想家或科学家伟大心灵的化身，集中蕴含了思想家对人性深沉的思考、对普世价值的叩问、对自然奥秘的追寻，体现了他们关怀全人类命运的崇高境界。阅读名著就是与伟大者对话，能帮助读者在变乱的世界为人生道路定方向、为人生位置定坐标，能够触及真实和本质、涵养性情，能够让心灵安宁祥和、生活充满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阅读名著还能够助力专业学习。名著不仅能给予学生具有巨大价值的知识，还能锤炼他们的深度思考能力、批判性思维和创新性思维能力，助其在学习中心态平和、精力专注。因此，名著虽然可能不是某个专业领域直接的知识，但这些通用性的知识、能力和态度对专业学习无疑大有裨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lang w:eastAsia="zh-CN"/>
        </w:rPr>
      </w:pPr>
      <w:r>
        <w:rPr>
          <w:rFonts w:hint="eastAsia" w:ascii="宋体" w:hAnsi="宋体" w:eastAsia="宋体" w:cs="宋体"/>
          <w:i w:val="0"/>
          <w:caps w:val="0"/>
          <w:color w:val="000000"/>
          <w:spacing w:val="0"/>
          <w:sz w:val="24"/>
          <w:szCs w:val="24"/>
          <w:u w:val="none"/>
        </w:rPr>
        <w:t>许多职业院校的教师认为职业院校的学生文化基础差，而名著深奥难懂，学生阅读名著会遇到重重困难，不适合或不能阅读名著。其实，名著思想深刻、逻辑清晰、结构恰当、语言准确，与那些思想模糊甚至充满谬误、结构混乱的作品相比，名著更容易理解、可读性更强。说名著读不懂只不过是为自己思想懒惰找借口罢了。事实上，人人都应该读名著。对于职业院校的学生而言，由于文化基础相对较差，其实更应该读名著。当然，对学生阅读名著应给予有效的指导：根据学生的阅读能力精选合适书目，循序渐进；向学生传授科学的阅读方法，帮助他们建构合理的知识结构、养成良好的阅读习惯；还可以通过举办读书会等活动来营造有利的氛围。总之，阅读名著的策略可</w:t>
      </w:r>
      <w:r>
        <w:rPr>
          <w:rFonts w:hint="eastAsia" w:ascii="宋体" w:hAnsi="宋体" w:eastAsia="宋体" w:cs="宋体"/>
          <w:i w:val="0"/>
          <w:caps w:val="0"/>
          <w:color w:val="000000"/>
          <w:spacing w:val="0"/>
          <w:sz w:val="24"/>
          <w:szCs w:val="24"/>
          <w:u w:val="none"/>
          <w:lang w:eastAsia="zh-CN"/>
        </w:rPr>
        <w:t>以灵活多样，但阅读名著的价值则是必须确认的。与名著隔离，会使学生们失去精神育成的机会，也必然导致职业院校“文化育人”难以达到理想效果。（作者：赵蒙成，来源：《中国教育报》）</w:t>
      </w:r>
    </w:p>
    <w:p>
      <w:pPr>
        <w:jc w:val="center"/>
        <w:rPr>
          <w:rFonts w:hint="eastAsia" w:ascii="宋体" w:hAnsi="宋体" w:eastAsia="宋体" w:cs="宋体"/>
          <w:b/>
          <w:bCs/>
          <w:i w:val="0"/>
          <w:caps w:val="0"/>
          <w:color w:val="000000"/>
          <w:spacing w:val="0"/>
          <w:sz w:val="24"/>
          <w:szCs w:val="24"/>
          <w:u w:val="none"/>
        </w:rPr>
      </w:pPr>
      <w:r>
        <w:rPr>
          <w:rFonts w:hint="eastAsia" w:ascii="宋体" w:hAnsi="宋体" w:eastAsia="宋体" w:cs="宋体"/>
          <w:b/>
          <w:bCs/>
          <w:i w:val="0"/>
          <w:caps w:val="0"/>
          <w:color w:val="000000"/>
          <w:spacing w:val="0"/>
          <w:sz w:val="24"/>
          <w:szCs w:val="24"/>
          <w:u w:val="none"/>
        </w:rPr>
        <w:t>建设高水平的现代职业教育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改革开放四十年来，在党中央和国务院的高度重视下，我国职业教育取得长足进步，职业教育正在形成政行校企多元参与的办学格局，职普融通理念逐步得到认可，中高职衔接机制逐步完善，作为世界上办学规模最大、结构最为复杂的现代职业教育体系框架已初现雏形。站在新的发展起点上，职业教育应牢记历史使命，回应时代要求，培养大批高素质创新人才和技术技能人才，为增强国家产业核心竞争力、汇聚发展新动能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我国职业教育事业已站在新的发展起点上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改革开放初期，职业教育是当时我国整个教育事业最薄弱的环节。职业教育面临着法律法规和配套政策不健全、管理体制不畅通、资金投入严重不足、基本办学条件不足、师资短缺等困难。自1991年《中共中央关于教育体制改革的决定（国发〔1991〕55号）》和1996年《中华人民共和国职业教育法》颁布出台以来，我国职业教育发展逐渐步入正轨，一代又一代职业教育工作者艰苦奋斗、上下求索，实现了从无到有、从小到大的跨越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党的十八大以来，我国职业教育事业取得了快速发展，发展现代职业教育的顶层设计已基本完善。习近平总书记站在实现中华民族伟大复兴的高度，对加快发展现代职业教育高度重视，多次就职业教育作出重要批示。国务院和有关部门先后出台了《国务院关于加快发展现代职业教育的决定（国发〔2014〕19号）》《国务院办公厅关于深化产教融合的若干意见（国办发〔2017〕95号）》《职业学校校企合作促进办法》等多项重要文件，为现代职业教育的长远发展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我国已成为职业教育大国，具备了大规模培养技术技能人才的能力。截止到2017年底，全国各类中等职业教育学校共计10671所，教职工人数达107.97万人，专任教师83.92万人，在校生1592.5万人；全国各类高职院校1388所，教职工人数66.95万人，专任教师48.21万人，在校生1104.95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我国现代职业教育的制度不断创新，职业教育体系建设稳步推进。产教融合制度、行业指导评价制度、校企合作制度、集团化办学制度、招生考试制度、现代职业学校制度等不断创新，向更高水平发展。职业教育的理念在各学段不断渗透，对口单招、五年制高职等制度也让职普融通理念得到更广泛的认可，师资培养体系、课程衔接体系和从中职、高职到本科应用技术大学的人才培养体系已经初见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职业教育在新时代的新担当和新作为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大力发展现代职业教育，是党中央、国务院着眼于我国经济社会发展全局、着眼于实现中华民族伟大复兴大业而作出的战略部署。当前我国经济正处在从高速增长转向高质量发展的关键阶段，职业教育具有独特的、不可替代的重要地位，在转变发展方式、优化经济结构和转换增长动力方面起着重要的支撑作用。中国特色社会主义进入新时代，不仅需要职业教育，而且需要与国家战略和经济社会发展相适应的、高水平的现代职业教育。党的十九大明确了职业教育的发展目标、发展重点和发展路径，明晰了职业教育在新时代的发展方向和发展目标。职业教育必须牢记使命，以新担当和新作为回应时代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培养和造就一支适应走新型工业化道路和产业结构优化升级要求、门类齐全、技艺精湛的技术技能人才队伍，助力实现制造强国国家战略，是时代赋予职业教育的重大使命。回应新时代发展要求，必须深刻理解新时代发展的背景，把握新时代的发展方位，用具有新时代特色的现代职业教育引导和助力技术技能型人才的成长，筑牢理想信念，提升能力水平，培育适合新时代发展要求的大国工匠。要促进现代职业教育加快发展，需要在全社会大力弘扬劳动光荣、技能宝贵、创造伟大的时代风尚，促进职普两类学校均得到充分发展，因材施教，让不同类型的学子都找到适合自己的成长成才道路，吸引更多的优秀青年学子进入职业院校，勉励广大职业院校学生志存高远、脚踏实地、弘扬劳模精神和工匠精神，赋予劳动者脚踏实地、不忘初心的敬业精神，形成不驰于空想、不骛于虚声的工作态度；鼓励创业者坚守理想信念，坚韧不拔、顽强拼搏；鼓励创新者潜心钻研工艺技术、执着专注、精益求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Style w:val="4"/>
          <w:rFonts w:hint="eastAsia" w:ascii="宋体" w:hAnsi="宋体" w:eastAsia="宋体" w:cs="宋体"/>
          <w:i w:val="0"/>
          <w:caps w:val="0"/>
          <w:color w:val="000000"/>
          <w:spacing w:val="0"/>
          <w:sz w:val="24"/>
          <w:szCs w:val="24"/>
          <w:u w:val="none"/>
        </w:rPr>
        <w:t>发展现代职业教育的几点建议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我国职业教育虽然已经取得了巨大成就，但我国职业教育发展不平衡不充分的问题依然突出，职业教育的区域差距、城乡差距依然明显，校企合作、产教融合停留在表面层次，人才培养和市场需求存在结构性矛盾问题长期存在。长期以来形成唯书唯上、学历崇拜、“学而优则仕”的传统偏见，导致社会各界对职业教育的认识不足，职业院校成了所谓“差生”的无奈选择，用人单位招聘人才动辄要求“本科”及以上，大量的技术技能人才在薪酬待遇、职业生涯、择业升学等方面处境尴尬，导致职业院校在吸引人才、培养人才上陷入恶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建议把弘扬工匠精神的要求体现在加快发展现代职业教育各项工作中，继续深化产教融合人才培养模式，切实提高技术技能型人才社会地位、待遇和收入水平，切实发挥出人才的创新创造能力，助推产业优化、技术创新、产品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多措并举，深化产教融合。大力发展“校企双制、工学一体”的办学模式，学校和企业共同制定招生招工方案，让学生在收到录取通知书时就签订就业意向协议；学校和企业共同制定培养方案，让学生在文化素质和职业技能上得到全面发展；学校和企业签订科研合作协议，激发教师的科研创新能力，促进学校可持续发展，提升企业创新能力。通过校企一体、产教协同育人，把教学、实训、研发相融合，把工匠精神的精神基因请进学校，把崇尚劳动、敬业守信、精益求精、敢于创新的工匠精神贯穿教育教学全过程，营造出孕育工匠精神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系统培养，突出纵向衔接。通过做好职业启蒙教育，做亮普职融通，做强中等职业教育，做优高等职业教育，做大职业培训，做通国际职业教育，做深产教融合、校企合作，做准职教扶贫，实现职业教育思维和理念在人才培养链条上的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共同发展，强化横向沟通。职业教育不能限定在中职和高职层次，不能孤立在职业院校和技能培训机构的范围内，应在与K12阶段的基础教育、特殊教育、普通高等教育等合作融通和搭建“立交桥”过程中持续发力，久久为功，形成广泛共识和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互联互通，畅通成长通道。科学育才选才用才，在人才培养、人才选拔、人才使用中均应强调分类培养、分类评价。增加符合技术技能人才能力特点的职教高考，实行“30%文化素质+70%职业技能”考核方式。改革招录办法，逐步提高高校招收有工作实践经历人员比例，“211”“985”等一本院校中的应用技术型专业也应确定一定比例招录职业院校学生。推动继续教育与职业教育的同步发展，着眼于一线职工终身教育需求，推进优质培训资源的跨区域、跨行业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正本清源，消除传统偏见。人才没有地域和领域限制，教育没有三六九等区分，普通教育和职业教育只是类型不同，不是层次差异。行行能出状元，人人皆可成才。我们需要仰望星空的科学巨擘，也离不开脚踏实地的能工巧匠。树立技能宝贵、创造伟大的社会风尚，建立健全技术技能型人才职级晋升机制、奖励机制和荣誉机制，体现技术技能型人才的自身价值与社会价值。不断加大社会宣传力度，提高技术技能型人才的社会认可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caps w:val="0"/>
          <w:color w:val="000000"/>
          <w:spacing w:val="0"/>
          <w:sz w:val="24"/>
          <w:szCs w:val="24"/>
          <w:u w:val="none"/>
          <w:lang w:eastAsia="zh-CN"/>
        </w:rPr>
      </w:pPr>
      <w:r>
        <w:rPr>
          <w:rFonts w:hint="eastAsia" w:ascii="宋体" w:hAnsi="宋体" w:eastAsia="宋体" w:cs="宋体"/>
          <w:i w:val="0"/>
          <w:caps w:val="0"/>
          <w:color w:val="000000"/>
          <w:spacing w:val="0"/>
          <w:sz w:val="24"/>
          <w:szCs w:val="24"/>
          <w:u w:val="none"/>
        </w:rPr>
        <w:t>传道授业，推进思政教育。立德树人是“传道”，技能培训是“授业”。要坚持不懈以弘扬社会主义核心价值观为职业教育思政教育工作中心，作为实现“中</w:t>
      </w:r>
      <w:r>
        <w:rPr>
          <w:rFonts w:hint="eastAsia" w:ascii="宋体" w:hAnsi="宋体" w:eastAsia="宋体" w:cs="宋体"/>
          <w:i w:val="0"/>
          <w:caps w:val="0"/>
          <w:color w:val="000000"/>
          <w:spacing w:val="0"/>
          <w:sz w:val="24"/>
          <w:szCs w:val="24"/>
          <w:u w:val="none"/>
          <w:lang w:eastAsia="zh-CN"/>
        </w:rPr>
        <w:t>国制造2025”等国家战略和中华民族伟大复兴的中国梦的重要精神动力和支撑。（作者:苏华,来源：《人民政协报》）</w:t>
      </w:r>
    </w:p>
    <w:p>
      <w:pPr>
        <w:jc w:val="center"/>
        <w:rPr>
          <w:rFonts w:hint="eastAsia" w:ascii="宋体" w:hAnsi="宋体" w:eastAsia="宋体" w:cs="宋体"/>
          <w:b/>
          <w:bCs/>
          <w:i w:val="0"/>
          <w:caps w:val="0"/>
          <w:color w:val="000000"/>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微软雅黑" w:cs="宋体"/>
          <w:i w:val="0"/>
          <w:caps w:val="0"/>
          <w:color w:val="000000"/>
          <w:spacing w:val="0"/>
          <w:sz w:val="24"/>
          <w:szCs w:val="24"/>
          <w:u w:val="none"/>
          <w:lang w:eastAsia="zh-CN"/>
        </w:rPr>
      </w:pPr>
    </w:p>
    <w:p>
      <w:pPr>
        <w:jc w:val="center"/>
        <w:rPr>
          <w:rFonts w:hint="eastAsia" w:ascii="宋体" w:hAnsi="宋体" w:eastAsia="宋体" w:cs="宋体"/>
          <w:b/>
          <w:bCs/>
          <w:i w:val="0"/>
          <w:caps w:val="0"/>
          <w:color w:val="000000"/>
          <w:spacing w:val="0"/>
          <w:sz w:val="24"/>
          <w:szCs w:val="24"/>
          <w:u w:val="none"/>
        </w:rPr>
      </w:pPr>
    </w:p>
    <w:p>
      <w:pPr>
        <w:jc w:val="center"/>
        <w:rPr>
          <w:rFonts w:hint="eastAsia" w:ascii="宋体" w:hAnsi="宋体" w:eastAsia="宋体" w:cs="宋体"/>
          <w:b/>
          <w:bCs/>
          <w:i w:val="0"/>
          <w:caps w:val="0"/>
          <w:color w:val="000000"/>
          <w:spacing w:val="0"/>
          <w:sz w:val="24"/>
          <w:szCs w:val="24"/>
          <w:u w:val="none"/>
        </w:rPr>
      </w:pPr>
    </w:p>
    <w:p>
      <w:pPr>
        <w:jc w:val="center"/>
        <w:rPr>
          <w:rFonts w:hint="eastAsia" w:ascii="宋体" w:hAnsi="宋体" w:eastAsia="宋体" w:cs="宋体"/>
          <w:b/>
          <w:bCs/>
          <w:i w:val="0"/>
          <w:caps w:val="0"/>
          <w:color w:val="000000"/>
          <w:spacing w:val="0"/>
          <w:sz w:val="24"/>
          <w:szCs w:val="24"/>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方正舒体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E2769"/>
    <w:multiLevelType w:val="multilevel"/>
    <w:tmpl w:val="797E2769"/>
    <w:lvl w:ilvl="0" w:tentative="0">
      <w:start w:val="1"/>
      <w:numFmt w:val="bullet"/>
      <w:lvlText w:val=""/>
      <w:lvlJc w:val="left"/>
      <w:pPr>
        <w:tabs>
          <w:tab w:val="left" w:pos="600"/>
        </w:tabs>
        <w:ind w:left="6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61990"/>
    <w:rsid w:val="0E361990"/>
    <w:rsid w:val="3F71506C"/>
    <w:rsid w:val="61C9756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zhu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2018-11-08T09:46:00Z</dcterms:created>
  <dc:creator>柠檬°</dc:creator>
  <cp:lastModifiedBy>张君第</cp:lastModifiedBy>
  <dcterms:modified xsi:type="dcterms:W3CDTF">2018-11-17T08:59:35Z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